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b/>
          <w:b/>
          <w:bCs/>
        </w:rPr>
      </w:pPr>
      <w:r>
        <w:rPr>
          <w:b/>
          <w:bCs/>
        </w:rPr>
        <w:t>Abstrakt</w:t>
      </w:r>
    </w:p>
    <w:p>
      <w:pPr>
        <w:pStyle w:val="Normal"/>
        <w:rPr>
          <w:b/>
          <w:b/>
          <w:bCs/>
        </w:rPr>
      </w:pPr>
      <w:r>
        <w:rPr>
          <w:b/>
          <w:bCs/>
        </w:rPr>
      </w:r>
    </w:p>
    <w:p>
      <w:pPr>
        <w:pStyle w:val="Normal"/>
        <w:rPr>
          <w:b/>
          <w:b/>
          <w:bCs/>
        </w:rPr>
      </w:pPr>
      <w:r>
        <w:rPr>
          <w:b/>
          <w:bCs/>
        </w:rPr>
        <w:t>The NeverEnding Story</w:t>
      </w:r>
    </w:p>
    <w:p>
      <w:pPr>
        <w:pStyle w:val="Normal"/>
        <w:rPr>
          <w:b/>
          <w:b/>
          <w:bCs/>
        </w:rPr>
      </w:pPr>
      <w:r>
        <w:rPr>
          <w:b/>
          <w:bCs/>
        </w:rPr>
      </w:r>
    </w:p>
    <w:p>
      <w:pPr>
        <w:pStyle w:val="Normal"/>
        <w:rPr>
          <w:b/>
          <w:b/>
          <w:bCs/>
        </w:rPr>
      </w:pPr>
      <w:r>
        <w:rPr>
          <w:b/>
          <w:bCs/>
        </w:rPr>
        <w:t>Sloup Bürger H.</w:t>
      </w:r>
    </w:p>
    <w:p>
      <w:pPr>
        <w:pStyle w:val="Normal"/>
        <w:jc w:val="both"/>
        <w:rPr/>
      </w:pPr>
      <w:r>
        <w:rPr/>
        <w:t>Gastroenterologické oddělení/Endoskopické centrum Nemocnice České Budějovice, a.s.</w:t>
      </w:r>
    </w:p>
    <w:p>
      <w:pPr>
        <w:pStyle w:val="Normal"/>
        <w:jc w:val="both"/>
        <w:rPr/>
      </w:pPr>
      <w:r>
        <w:rPr/>
      </w:r>
    </w:p>
    <w:p>
      <w:pPr>
        <w:pStyle w:val="Normal"/>
        <w:jc w:val="both"/>
        <w:rPr>
          <w:b/>
          <w:b/>
          <w:bCs/>
        </w:rPr>
      </w:pPr>
      <w:r>
        <w:rPr>
          <w:b/>
          <w:bCs/>
        </w:rPr>
        <w:t>Úvod</w:t>
      </w:r>
    </w:p>
    <w:p>
      <w:pPr>
        <w:pStyle w:val="Normal"/>
        <w:jc w:val="both"/>
        <w:rPr/>
      </w:pPr>
      <w:r>
        <w:rPr/>
        <w:t xml:space="preserve">Endoskopie nabízí stále více možností ošetření, technik, instrumentárií. Komplikovaná vředová choroba gastroduodena (VCHGD) a vznik benigní stenózy distálního jícnu u pacienta vedou endoskopický tým k využití konvenčních, ale i vysoce specializovaných postupů řešení nově vzniklých výzev. Použitá instrumentária: oesofageální bougie, dilatační balon, metalický stent, biodegradabilní stent, </w:t>
      </w:r>
      <w:r>
        <w:rPr>
          <w:rFonts w:eastAsia="Times New Roman"/>
          <w:color w:val="000000" w:themeColor="text1"/>
          <w:shd w:fill="FFFFFF" w:val="clear"/>
        </w:rPr>
        <w:t>OTSC®</w:t>
      </w:r>
      <w:r>
        <w:rPr/>
        <w:t xml:space="preserve"> stentfix, PuraStat.</w:t>
      </w:r>
    </w:p>
    <w:p>
      <w:pPr>
        <w:pStyle w:val="Normal"/>
        <w:jc w:val="both"/>
        <w:rPr/>
      </w:pPr>
      <w:r>
        <w:rPr/>
      </w:r>
    </w:p>
    <w:p>
      <w:pPr>
        <w:pStyle w:val="Normal"/>
        <w:jc w:val="both"/>
        <w:rPr/>
      </w:pPr>
      <w:r>
        <w:rPr>
          <w:b/>
          <w:bCs/>
        </w:rPr>
        <w:t>Vlastní</w:t>
      </w:r>
      <w:r>
        <w:rPr/>
        <w:t xml:space="preserve"> </w:t>
      </w:r>
      <w:r>
        <w:rPr>
          <w:b/>
          <w:bCs/>
        </w:rPr>
        <w:t>kazuistika</w:t>
      </w:r>
    </w:p>
    <w:p>
      <w:pPr>
        <w:pStyle w:val="Normal"/>
        <w:jc w:val="both"/>
        <w:rPr/>
      </w:pPr>
      <w:r>
        <w:rPr/>
        <w:t xml:space="preserve">Muž, 65 let, polymorbidní, kuřák, opakovaně hospitalizovaný/ošetřovaný na gastroenterologickém oddělení (GAS). Důvodem jsou komplikace spojené s VCHGD, které byly chirurgicky řešeny resekcí 2/3 žaludku dle Bilrotha, typ II.  a na léčbu nereagující benigní stenóza distálního jícnu. Ta pravděpodobně vznikla po dlouhodobém zavedení nasogastrické sondy (NGS). Stenóza neumožňuje pacientovi dostatečný perorální příjem potravy. Váha před vznikem obtíží byla 80 kg při výšce 193 cm. Váha k 3/23 je cca 60 kg. </w:t>
      </w:r>
    </w:p>
    <w:p>
      <w:pPr>
        <w:pStyle w:val="Normal"/>
        <w:jc w:val="both"/>
        <w:rPr/>
      </w:pPr>
      <w:r>
        <w:rPr/>
        <w:t xml:space="preserve">U pacienta dominuje potřeba dilatací. V období od 5/21–3/23 byl endoskopicky ošetřen 33x. Z toho byla 25x dilatována stenóza bougiemi nebo balonem. Metalický stent byl zaveden 3x. V mezičase došlo opakovaně k jeho dislokaci a z toho důvodu byl 4x reinzerován. Přechodně byl pacient bez stentu a toleroval tekutou stravu. Následoval pokus o léčbu biodegradabilním stentem. Po jeho rozpadu stenóza opět zrecidivovala. Poslední aplikovaný metalický stent byl fixován systémem </w:t>
      </w:r>
      <w:r>
        <w:rPr>
          <w:rFonts w:eastAsia="Times New Roman"/>
          <w:color w:val="000000" w:themeColor="text1"/>
          <w:shd w:fill="FFFFFF" w:val="clear"/>
        </w:rPr>
        <w:t>OTSC®</w:t>
      </w:r>
      <w:r>
        <w:rPr/>
        <w:t xml:space="preserve"> stentfix. Toto řešení bylo funkční, avšak namísto plánované dimise pacienta řešíme nově vzniké krvácení z ulcerace způsobené otlakem sliznice dolním okrajem stentu. Zkrátka The NeverEnding Story. </w:t>
      </w:r>
    </w:p>
    <w:p>
      <w:pPr>
        <w:pStyle w:val="Normal"/>
        <w:jc w:val="both"/>
        <w:rPr/>
      </w:pPr>
      <w:r>
        <w:rPr/>
      </w:r>
    </w:p>
    <w:p>
      <w:pPr>
        <w:pStyle w:val="Normal"/>
        <w:jc w:val="both"/>
        <w:rPr>
          <w:b/>
          <w:b/>
          <w:bCs/>
        </w:rPr>
      </w:pPr>
      <w:r>
        <w:rPr>
          <w:b/>
          <w:bCs/>
        </w:rPr>
        <w:t>Podněty</w:t>
      </w:r>
      <w:r>
        <w:rPr/>
        <w:t xml:space="preserve"> </w:t>
      </w:r>
      <w:r>
        <w:rPr>
          <w:b/>
          <w:bCs/>
        </w:rPr>
        <w:t>k diskusi, závěr</w:t>
      </w:r>
    </w:p>
    <w:p>
      <w:pPr>
        <w:pStyle w:val="Normal"/>
        <w:jc w:val="both"/>
        <w:rPr/>
      </w:pPr>
      <w:r>
        <w:rPr/>
        <w:t>Klady a zápory použitých postupů pro endoskopický/ošetřovatelský tým/pacienta?</w:t>
      </w:r>
    </w:p>
    <w:p>
      <w:pPr>
        <w:pStyle w:val="Normal"/>
        <w:jc w:val="both"/>
        <w:rPr/>
      </w:pPr>
      <w:r>
        <w:rPr/>
        <w:t>Finanční náročnost zvolených postupů?</w:t>
      </w:r>
    </w:p>
    <w:p>
      <w:pPr>
        <w:pStyle w:val="Normal"/>
        <w:jc w:val="both"/>
        <w:rPr/>
      </w:pPr>
      <w:r>
        <w:rPr/>
        <w:t>Etické otázky vyvstávající v průběhu péče o nemocného.</w:t>
      </w:r>
    </w:p>
    <w:p>
      <w:pPr>
        <w:pStyle w:val="Normal"/>
        <w:rPr/>
      </w:pPr>
      <w:r>
        <w:rPr/>
      </w:r>
    </w:p>
    <w:sectPr>
      <w:type w:val="nextPage"/>
      <w:pgSz w:w="11906" w:h="16838"/>
      <w:pgMar w:left="1417" w:right="1417" w:header="0" w:top="1417" w:footer="0" w:bottom="1417"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Liberation Sans">
    <w:altName w:val="Arial"/>
    <w:charset w:val="ee"/>
    <w:family w:val="roman"/>
    <w:pitch w:val="variable"/>
  </w:font>
</w:fonts>
</file>

<file path=word/settings.xml><?xml version="1.0" encoding="utf-8"?>
<w:settings xmlns:w="http://schemas.openxmlformats.org/wordprocessingml/2006/main">
  <w:zoom w:val="bestFit" w:percent="223"/>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cs-C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4"/>
        <w:lang w:val="cs-CZ"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e5a62"/>
    <w:pPr>
      <w:widowControl/>
      <w:bidi w:val="0"/>
      <w:spacing w:before="0" w:after="0"/>
      <w:jc w:val="left"/>
    </w:pPr>
    <w:rPr>
      <w:rFonts w:ascii="Calibri" w:hAnsi="Calibri" w:eastAsia="" w:cs="" w:eastAsiaTheme="minorEastAsia"/>
      <w:color w:val="auto"/>
      <w:kern w:val="0"/>
      <w:sz w:val="22"/>
      <w:szCs w:val="22"/>
      <w:lang w:val="cs-CZ" w:eastAsia="cs-CZ" w:bidi="ar-SA"/>
    </w:rPr>
  </w:style>
  <w:style w:type="character" w:styleId="DefaultParagraphFont" w:default="1">
    <w:name w:val="Default Paragraph Font"/>
    <w:uiPriority w:val="1"/>
    <w:semiHidden/>
    <w:unhideWhenUsed/>
    <w:qFormat/>
    <w:rPr/>
  </w:style>
  <w:style w:type="paragraph" w:styleId="Nadpis">
    <w:name w:val="Nadpis"/>
    <w:basedOn w:val="Normal"/>
    <w:next w:val="Tlotextu"/>
    <w:qFormat/>
    <w:pPr>
      <w:keepNext w:val="true"/>
      <w:spacing w:before="240" w:after="120"/>
    </w:pPr>
    <w:rPr>
      <w:rFonts w:ascii="Liberation Sans" w:hAnsi="Liberation Sans" w:eastAsia="Microsoft YaHei" w:cs="Arial"/>
      <w:sz w:val="28"/>
      <w:szCs w:val="28"/>
    </w:rPr>
  </w:style>
  <w:style w:type="paragraph" w:styleId="Tlotextu">
    <w:name w:val="Body Text"/>
    <w:basedOn w:val="Normal"/>
    <w:pPr>
      <w:spacing w:lineRule="auto" w:line="276" w:before="0" w:after="140"/>
    </w:pPr>
    <w:rPr/>
  </w:style>
  <w:style w:type="paragraph" w:styleId="Seznam">
    <w:name w:val="List"/>
    <w:basedOn w:val="Tlotextu"/>
    <w:pPr/>
    <w:rPr>
      <w:rFonts w:cs="Arial"/>
    </w:rPr>
  </w:style>
  <w:style w:type="paragraph" w:styleId="Popisek">
    <w:name w:val="Caption"/>
    <w:basedOn w:val="Normal"/>
    <w:qFormat/>
    <w:pPr>
      <w:suppressLineNumbers/>
      <w:spacing w:before="120" w:after="120"/>
    </w:pPr>
    <w:rPr>
      <w:rFonts w:cs="Arial"/>
      <w:i/>
      <w:iCs/>
      <w:sz w:val="24"/>
      <w:szCs w:val="24"/>
    </w:rPr>
  </w:style>
  <w:style w:type="paragraph" w:styleId="Rejstk">
    <w:name w:val="Rejstřík"/>
    <w:basedOn w:val="Normal"/>
    <w:qFormat/>
    <w:pPr>
      <w:suppressLineNumbers/>
    </w:pPr>
    <w:rPr>
      <w:rFonts w:cs="Arial"/>
    </w:rPr>
  </w:style>
  <w:style w:type="numbering" w:styleId="NoList" w:default="1">
    <w:name w:val="No List"/>
    <w:uiPriority w:val="99"/>
    <w:semiHidden/>
    <w:unhideWhenUsed/>
    <w:qFormat/>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Application>LibreOffice/6.3.4.2$Windows_x86 LibreOffice_project/60da17e045e08f1793c57c00ba83cdfce946d0aa</Application>
  <Pages>1</Pages>
  <Words>257</Words>
  <Characters>1691</Characters>
  <CharactersWithSpaces>1937</CharactersWithSpaces>
  <Paragraphs>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2023-03-15T20:22:00Z</dcterms:created>
  <dc:creator>Martin Sloup</dc:creator>
  <dc:description/>
  <dc:language>cs-CZ</dc:language>
  <cp:lastModifiedBy/>
  <dcterms:modified xsi:type="dcterms:W3CDTF">2023-03-20T07:20:33Z</dcterms:modified>
  <cp:revision>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